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90" w:rsidRDefault="00981990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noProof/>
          <w:color w:val="000000" w:themeColor="text1"/>
          <w:kern w:val="28"/>
          <w:sz w:val="36"/>
          <w:szCs w:val="30"/>
        </w:rPr>
        <w:drawing>
          <wp:inline distT="0" distB="0" distL="0" distR="0">
            <wp:extent cx="4505960" cy="1771222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logo 1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75" cy="17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90" w:rsidRDefault="00981990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 xml:space="preserve">A Service </w:t>
      </w:r>
      <w:r w:rsidR="009C793B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>for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 xml:space="preserve"> </w:t>
      </w:r>
      <w:r w:rsidR="009C793B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>Marriage</w:t>
      </w:r>
      <w:r w:rsidR="009C793B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br/>
        <w:t>[Outline]</w:t>
      </w: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>
      <w:pP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>
      <w:pP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br w:type="page"/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lastRenderedPageBreak/>
        <w:t>The Processional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Preface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[optional Hymn]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Reading(s)</w:t>
      </w:r>
    </w:p>
    <w:p w:rsidR="000D5AFA" w:rsidRDefault="000D5AFA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Homily/Address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[optional Hymn]</w:t>
      </w:r>
      <w:bookmarkStart w:id="0" w:name="_GoBack"/>
      <w:bookmarkEnd w:id="0"/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Consent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Vows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Exchange of Rings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Declaration</w:t>
      </w: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Signing of the Marriage Certificates</w:t>
      </w:r>
    </w:p>
    <w:p w:rsidR="009C793B" w:rsidRDefault="009C793B" w:rsidP="009C793B">
      <w:pP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sectPr w:rsidR="009C793B" w:rsidSect="00981990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Prayers</w:t>
      </w: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br/>
      </w:r>
      <w:r w:rsidRPr="009C793B">
        <w:rPr>
          <w:rFonts w:ascii="Book Antiqua" w:eastAsia="Times New Roman" w:hAnsi="Book Antiqua" w:cs="Times New Roman"/>
          <w:bCs/>
          <w:i/>
          <w:color w:val="000000" w:themeColor="text1"/>
          <w:kern w:val="28"/>
          <w:sz w:val="24"/>
          <w:szCs w:val="24"/>
        </w:rPr>
        <w:t>The prayers conclude with The Lord’s Prayer</w:t>
      </w:r>
      <w:r>
        <w:rPr>
          <w:rFonts w:ascii="Book Antiqua" w:eastAsia="Times New Roman" w:hAnsi="Book Antiqua" w:cs="Times New Roman"/>
          <w:bCs/>
          <w:i/>
          <w:color w:val="000000" w:themeColor="text1"/>
          <w:kern w:val="28"/>
          <w:sz w:val="24"/>
          <w:szCs w:val="24"/>
        </w:rPr>
        <w:br/>
      </w:r>
    </w:p>
    <w:p w:rsidR="009C793B" w:rsidRPr="009C793B" w:rsidRDefault="009C793B" w:rsidP="009C793B">
      <w:pP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</w:pP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lastRenderedPageBreak/>
        <w:t>Our Father in heaven,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hallowed be your name,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your kingdom come,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your will be done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on earth as in heaven.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Give us today our daily bread.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Forgive us our sins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as we forgive those who sin against us.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Save us from the time of trial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and deliver us from evil.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For the kingdom, the power and the glory are yours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t>now and for ever.  Amen.</w:t>
      </w:r>
    </w:p>
    <w:p w:rsidR="009C793B" w:rsidRPr="009C793B" w:rsidRDefault="009C793B" w:rsidP="009C793B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i/>
          <w:color w:val="000000" w:themeColor="text1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bCs/>
          <w:i/>
          <w:color w:val="000000" w:themeColor="text1"/>
          <w:sz w:val="24"/>
          <w:szCs w:val="24"/>
          <w:lang w:val="en-GB"/>
        </w:rPr>
        <w:lastRenderedPageBreak/>
        <w:t>OR</w:t>
      </w:r>
    </w:p>
    <w:p w:rsidR="009C793B" w:rsidRPr="009C793B" w:rsidRDefault="009C793B" w:rsidP="009C793B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</w:pP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t>Our Father who art in heaven,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hallowed be thy name,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thy kingdom come,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thy will be done on earth as in heaven.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Give us this day our daily bread.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And forgive us our trespasses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as we forgive those who trespass against us.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And lead us not into temptation, but deliver us from evil.</w:t>
      </w:r>
      <w:r w:rsidRPr="009C793B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n-GB"/>
        </w:rPr>
        <w:br/>
        <w:t>For thine is the kingdom, the power and the glory for ever and ever.  Amen.</w:t>
      </w:r>
    </w:p>
    <w:p w:rsidR="009C793B" w:rsidRDefault="009C793B">
      <w:pPr>
        <w:rPr>
          <w:rFonts w:ascii="Book Antiqua" w:eastAsia="Times New Roman" w:hAnsi="Book Antiqua" w:cs="Times New Roman"/>
          <w:bCs/>
          <w:i/>
          <w:color w:val="000000" w:themeColor="text1"/>
          <w:kern w:val="28"/>
          <w:sz w:val="28"/>
          <w:szCs w:val="28"/>
        </w:rPr>
        <w:sectPr w:rsidR="009C793B" w:rsidSect="009C793B">
          <w:type w:val="continuous"/>
          <w:pgSz w:w="11906" w:h="16838" w:code="9"/>
          <w:pgMar w:top="1440" w:right="707" w:bottom="1440" w:left="1080" w:header="708" w:footer="708" w:gutter="0"/>
          <w:cols w:num="2" w:space="282"/>
          <w:docGrid w:linePitch="360"/>
        </w:sectPr>
      </w:pPr>
    </w:p>
    <w:p w:rsid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lastRenderedPageBreak/>
        <w:t>The Blessing</w:t>
      </w:r>
    </w:p>
    <w:p w:rsidR="009C793B" w:rsidRPr="009C793B" w:rsidRDefault="009C793B">
      <w:pP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</w:pPr>
      <w:r>
        <w:rPr>
          <w:rFonts w:ascii="Book Antiqua" w:eastAsia="Times New Roman" w:hAnsi="Book Antiqua" w:cs="Times New Roman"/>
          <w:bCs/>
          <w:smallCaps/>
          <w:color w:val="000000" w:themeColor="text1"/>
          <w:kern w:val="28"/>
          <w:sz w:val="28"/>
          <w:szCs w:val="28"/>
        </w:rPr>
        <w:t>The Recessional</w:t>
      </w:r>
    </w:p>
    <w:sectPr w:rsidR="009C793B" w:rsidRPr="009C793B" w:rsidSect="009C793B"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B"/>
    <w:rsid w:val="00002770"/>
    <w:rsid w:val="000D0572"/>
    <w:rsid w:val="000D5AFA"/>
    <w:rsid w:val="00257E5A"/>
    <w:rsid w:val="003A2A7A"/>
    <w:rsid w:val="003F16A0"/>
    <w:rsid w:val="00557A41"/>
    <w:rsid w:val="00681A97"/>
    <w:rsid w:val="00687716"/>
    <w:rsid w:val="00753A9D"/>
    <w:rsid w:val="007A5813"/>
    <w:rsid w:val="008A279F"/>
    <w:rsid w:val="008F103B"/>
    <w:rsid w:val="00962F89"/>
    <w:rsid w:val="00981990"/>
    <w:rsid w:val="009C793B"/>
    <w:rsid w:val="00B87994"/>
    <w:rsid w:val="00BB4FCB"/>
    <w:rsid w:val="00CD506C"/>
    <w:rsid w:val="00D03591"/>
    <w:rsid w:val="00DB3C83"/>
    <w:rsid w:val="00E07959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1489"/>
  <w15:docId w15:val="{E2D64669-E42D-4C52-88E6-89CBC47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240" w:after="120" w:line="280" w:lineRule="atLeast"/>
      <w:jc w:val="center"/>
      <w:outlineLvl w:val="0"/>
    </w:pPr>
    <w:rPr>
      <w:rFonts w:ascii="Book Antiqua" w:eastAsia="Times New Roman" w:hAnsi="Book Antiqua" w:cs="Times New Roman"/>
      <w:b/>
      <w:bCs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180" w:after="40" w:line="280" w:lineRule="atLeast"/>
      <w:outlineLvl w:val="2"/>
    </w:pPr>
    <w:rPr>
      <w:rFonts w:ascii="Book Antiqua" w:eastAsia="Times New Roman" w:hAnsi="Book Antiqua" w:cs="Times New Roman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240" w:after="120" w:line="280" w:lineRule="atLeast"/>
      <w:jc w:val="center"/>
      <w:outlineLvl w:val="3"/>
    </w:pPr>
    <w:rPr>
      <w:rFonts w:ascii="Book Antiqua" w:eastAsia="Times New Roman" w:hAnsi="Book Antiqua" w:cs="Times New Roman"/>
      <w:caps/>
      <w:color w:val="000000"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4FCB"/>
    <w:pPr>
      <w:keepNext/>
      <w:widowControl w:val="0"/>
      <w:tabs>
        <w:tab w:val="left" w:pos="567"/>
        <w:tab w:val="left" w:pos="851"/>
        <w:tab w:val="left" w:pos="1134"/>
        <w:tab w:val="left" w:pos="1418"/>
        <w:tab w:val="left" w:pos="1588"/>
      </w:tabs>
      <w:autoSpaceDE w:val="0"/>
      <w:autoSpaceDN w:val="0"/>
      <w:spacing w:before="120" w:after="0" w:line="280" w:lineRule="atLeast"/>
      <w:jc w:val="both"/>
      <w:outlineLvl w:val="4"/>
    </w:pPr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FCB"/>
    <w:rPr>
      <w:rFonts w:ascii="Book Antiqua" w:eastAsia="Times New Roman" w:hAnsi="Book Antiqu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4FCB"/>
    <w:rPr>
      <w:rFonts w:ascii="Book Antiqua" w:eastAsia="Times New Roman" w:hAnsi="Book Antiqua" w:cs="Times New Roman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4FCB"/>
    <w:rPr>
      <w:rFonts w:ascii="Book Antiqua" w:eastAsia="Times New Roman" w:hAnsi="Book Antiqua" w:cs="Times New Roman"/>
      <w:caps/>
      <w:color w:val="000000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4FCB"/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120"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FCB"/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Scripturereference">
    <w:name w:val="Scripture reference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after="0" w:line="280" w:lineRule="atLeast"/>
      <w:ind w:left="567"/>
      <w:jc w:val="right"/>
    </w:pPr>
    <w:rPr>
      <w:rFonts w:ascii="Book Antiqua" w:eastAsia="Times New Roman" w:hAnsi="Book Antiqua" w:cs="Times New Roman"/>
      <w:sz w:val="18"/>
      <w:szCs w:val="18"/>
      <w:lang w:val="en-GB"/>
    </w:rPr>
  </w:style>
  <w:style w:type="paragraph" w:customStyle="1" w:styleId="Rubrics">
    <w:name w:val="Rubrics"/>
    <w:basedOn w:val="Normal"/>
    <w:rsid w:val="00BB4FCB"/>
    <w:pPr>
      <w:widowControl w:val="0"/>
      <w:tabs>
        <w:tab w:val="left" w:pos="851"/>
        <w:tab w:val="left" w:pos="1134"/>
        <w:tab w:val="left" w:pos="3969"/>
      </w:tabs>
      <w:autoSpaceDE w:val="0"/>
      <w:autoSpaceDN w:val="0"/>
      <w:spacing w:before="120" w:after="0" w:line="280" w:lineRule="atLeast"/>
      <w:ind w:left="851" w:hanging="851"/>
      <w:jc w:val="both"/>
    </w:pPr>
    <w:rPr>
      <w:rFonts w:ascii="Book Antiqua" w:eastAsia="Times New Roman" w:hAnsi="Book Antiqua" w:cs="Times New Roman"/>
      <w:i/>
      <w:iCs/>
      <w:color w:val="FF0000"/>
      <w:lang w:val="en-GB"/>
    </w:rPr>
  </w:style>
  <w:style w:type="paragraph" w:customStyle="1" w:styleId="Psalmfirstline">
    <w:name w:val="Psalm first line"/>
    <w:basedOn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60"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Notes">
    <w:name w:val="Notes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40" w:after="0" w:line="240" w:lineRule="auto"/>
      <w:ind w:left="851" w:hanging="284"/>
      <w:jc w:val="both"/>
    </w:pPr>
    <w:rPr>
      <w:rFonts w:ascii="Book Antiqua" w:eastAsia="Times New Roman" w:hAnsi="Book Antiqua" w:cs="Times New Roman"/>
      <w:sz w:val="20"/>
      <w:szCs w:val="20"/>
      <w:lang w:val="en-GB"/>
    </w:rPr>
  </w:style>
  <w:style w:type="paragraph" w:customStyle="1" w:styleId="Congregation">
    <w:name w:val="Congregation"/>
    <w:basedOn w:val="Normal"/>
    <w:next w:val="Normal"/>
    <w:rsid w:val="00BB4FCB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spacing w:after="0" w:line="280" w:lineRule="atLeast"/>
      <w:ind w:left="567"/>
      <w:jc w:val="both"/>
    </w:pPr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paragraph" w:customStyle="1" w:styleId="Response">
    <w:name w:val="Response"/>
    <w:basedOn w:val="Congregation"/>
    <w:next w:val="Congregation"/>
    <w:rsid w:val="00BB4FCB"/>
    <w:pPr>
      <w:spacing w:before="20" w:after="20"/>
      <w:ind w:left="851"/>
    </w:pPr>
  </w:style>
  <w:style w:type="paragraph" w:customStyle="1" w:styleId="BodyTextsingle">
    <w:name w:val="Body Text single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right" w:pos="8505"/>
      </w:tabs>
      <w:autoSpaceDE w:val="0"/>
      <w:autoSpaceDN w:val="0"/>
      <w:spacing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Psalmsecondline">
    <w:name w:val="Psalm second line"/>
    <w:basedOn w:val="BodyTextsingle"/>
    <w:next w:val="Normal"/>
    <w:rsid w:val="00BB4FCB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Billings</dc:creator>
  <cp:lastModifiedBy>Elizabeth Murray</cp:lastModifiedBy>
  <cp:revision>4</cp:revision>
  <cp:lastPrinted>2017-10-30T22:30:00Z</cp:lastPrinted>
  <dcterms:created xsi:type="dcterms:W3CDTF">2018-05-15T00:57:00Z</dcterms:created>
  <dcterms:modified xsi:type="dcterms:W3CDTF">2018-08-28T04:50:00Z</dcterms:modified>
</cp:coreProperties>
</file>